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hd w:val="clear" w:fill="FFFFFF"/>
        <w:ind w:left="0" w:firstLine="0"/>
        <w:jc w:val="center"/>
        <w:rPr>
          <w:rFonts w:hint="eastAsia"/>
          <w:sz w:val="40"/>
          <w:szCs w:val="40"/>
          <w:lang w:val="en-US" w:eastAsia="zh-CN"/>
        </w:rPr>
      </w:pPr>
      <w:r>
        <w:rPr>
          <w:rFonts w:hint="eastAsia"/>
          <w:sz w:val="40"/>
          <w:szCs w:val="40"/>
          <w:lang w:val="en-US" w:eastAsia="zh-CN"/>
        </w:rPr>
        <w:t>DW16系列万能式断路器</w:t>
      </w:r>
    </w:p>
    <w:p>
      <w:pPr>
        <w:pStyle w:val="2"/>
        <w:keepNext w:val="0"/>
        <w:keepLines w:val="0"/>
        <w:widowControl/>
        <w:suppressLineNumbers w:val="0"/>
        <w:pBdr>
          <w:top w:val="none" w:color="auto" w:sz="0" w:space="0"/>
        </w:pBdr>
        <w:shd w:val="clear" w:fill="FFFFFF"/>
        <w:ind w:left="0" w:firstLine="0"/>
        <w:jc w:val="center"/>
        <w:rPr>
          <w:rFonts w:hint="eastAsia"/>
          <w:b/>
          <w:bCs/>
        </w:rPr>
      </w:pPr>
      <w:r>
        <w:drawing>
          <wp:inline distT="0" distB="0" distL="114300" distR="114300">
            <wp:extent cx="1733550" cy="22764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733550" cy="2276475"/>
                    </a:xfrm>
                    <a:prstGeom prst="rect">
                      <a:avLst/>
                    </a:prstGeom>
                    <a:noFill/>
                    <a:ln>
                      <a:noFill/>
                    </a:ln>
                  </pic:spPr>
                </pic:pic>
              </a:graphicData>
            </a:graphic>
          </wp:inline>
        </w:drawing>
      </w:r>
    </w:p>
    <w:p>
      <w:pPr>
        <w:rPr>
          <w:rFonts w:hint="eastAsia"/>
          <w:b/>
          <w:bCs/>
          <w:sz w:val="28"/>
          <w:szCs w:val="28"/>
          <w:lang w:eastAsia="zh-CN"/>
        </w:rPr>
      </w:pPr>
      <w:r>
        <w:rPr>
          <w:rFonts w:hint="eastAsia"/>
          <w:b/>
          <w:bCs/>
          <w:sz w:val="28"/>
          <w:szCs w:val="28"/>
        </w:rPr>
        <w:t>●用途</w:t>
      </w:r>
      <w:r>
        <w:rPr>
          <w:rFonts w:hint="eastAsia"/>
          <w:b/>
          <w:bCs/>
          <w:sz w:val="28"/>
          <w:szCs w:val="28"/>
          <w:lang w:eastAsia="zh-CN"/>
        </w:rPr>
        <w:t>及分类</w:t>
      </w:r>
    </w:p>
    <w:p>
      <w:pPr>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DW</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6系列万能式断路器(以下简称断路器)为交流50Hz，额定电流100A至4000</w:t>
      </w:r>
      <w:r>
        <w:rPr>
          <w:rFonts w:hint="eastAsia" w:ascii="宋体" w:hAnsi="宋体" w:eastAsia="宋体" w:cs="宋体"/>
          <w:b w:val="0"/>
          <w:bCs w:val="0"/>
          <w:sz w:val="21"/>
          <w:szCs w:val="21"/>
          <w:lang w:val="en-US" w:eastAsia="zh-CN"/>
        </w:rPr>
        <w:t>A</w:t>
      </w:r>
      <w:r>
        <w:rPr>
          <w:rFonts w:hint="eastAsia" w:ascii="宋体" w:hAnsi="宋体" w:eastAsia="宋体" w:cs="宋体"/>
          <w:b w:val="0"/>
          <w:bCs w:val="0"/>
          <w:sz w:val="21"/>
          <w:szCs w:val="21"/>
          <w:lang w:eastAsia="zh-CN"/>
        </w:rPr>
        <w:t>，额定工作电压至690</w:t>
      </w:r>
      <w:r>
        <w:rPr>
          <w:rFonts w:hint="eastAsia" w:ascii="宋体" w:hAnsi="宋体" w:eastAsia="宋体" w:cs="宋体"/>
          <w:b w:val="0"/>
          <w:bCs w:val="0"/>
          <w:sz w:val="21"/>
          <w:szCs w:val="21"/>
          <w:lang w:val="en-US" w:eastAsia="zh-CN"/>
        </w:rPr>
        <w:t>V</w:t>
      </w:r>
      <w:r>
        <w:rPr>
          <w:rFonts w:hint="eastAsia" w:ascii="宋体" w:hAnsi="宋体" w:eastAsia="宋体" w:cs="宋体"/>
          <w:b w:val="0"/>
          <w:bCs w:val="0"/>
          <w:sz w:val="21"/>
          <w:szCs w:val="21"/>
          <w:lang w:eastAsia="zh-CN"/>
        </w:rPr>
        <w:t>，主要用于配电网络中，用来分配电能，保护线路和电源设备的过载、欠电压、短路。在正常条件下，可作为线路的不频繁转换之用。</w:t>
      </w:r>
    </w:p>
    <w:p>
      <w:pPr>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本产品符合GB14048.2标准。</w:t>
      </w:r>
    </w:p>
    <w:p>
      <w:pPr>
        <w:ind w:firstLine="420" w:firstLineChars="200"/>
        <w:rPr>
          <w:rFonts w:hint="eastAsia" w:ascii="宋体" w:hAnsi="宋体" w:eastAsia="宋体" w:cs="宋体"/>
          <w:b w:val="0"/>
          <w:bCs w:val="0"/>
          <w:sz w:val="21"/>
          <w:szCs w:val="21"/>
          <w:lang w:eastAsia="zh-CN"/>
        </w:rPr>
      </w:pPr>
    </w:p>
    <w:p>
      <w:pPr>
        <w:rPr>
          <w:rFonts w:hint="eastAsia"/>
          <w:b/>
          <w:bCs/>
          <w:sz w:val="28"/>
          <w:szCs w:val="28"/>
          <w:lang w:eastAsia="zh-CN"/>
        </w:rPr>
      </w:pPr>
      <w:r>
        <w:rPr>
          <w:rFonts w:hint="eastAsia"/>
          <w:b/>
          <w:bCs/>
          <w:sz w:val="28"/>
          <w:szCs w:val="28"/>
          <w:lang w:eastAsia="zh-CN"/>
        </w:rPr>
        <w:t>●型号及含义</w:t>
      </w:r>
    </w:p>
    <w:p>
      <w:r>
        <w:drawing>
          <wp:inline distT="0" distB="0" distL="114300" distR="114300">
            <wp:extent cx="2505075" cy="111442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505075" cy="1114425"/>
                    </a:xfrm>
                    <a:prstGeom prst="rect">
                      <a:avLst/>
                    </a:prstGeom>
                    <a:noFill/>
                    <a:ln>
                      <a:noFill/>
                    </a:ln>
                  </pic:spPr>
                </pic:pic>
              </a:graphicData>
            </a:graphic>
          </wp:inline>
        </w:drawing>
      </w:r>
    </w:p>
    <w:p>
      <w:pPr>
        <w:rPr>
          <w:rFonts w:hint="eastAsia"/>
          <w:lang w:eastAsia="zh-CN"/>
        </w:rPr>
      </w:pPr>
    </w:p>
    <w:p>
      <w:pPr>
        <w:rPr>
          <w:rFonts w:hint="eastAsia"/>
          <w:b/>
          <w:bCs/>
          <w:sz w:val="28"/>
          <w:szCs w:val="28"/>
          <w:lang w:eastAsia="zh-CN"/>
        </w:rPr>
      </w:pPr>
      <w:r>
        <w:rPr>
          <w:rFonts w:hint="eastAsia"/>
          <w:b/>
          <w:bCs/>
          <w:sz w:val="28"/>
          <w:szCs w:val="28"/>
          <w:lang w:eastAsia="zh-CN"/>
        </w:rPr>
        <w:t>●正常工作和安装条件</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○周围空气温度：</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1.上限值不超过+40℃；</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2.下限值不低于-5℃；</w:t>
      </w:r>
    </w:p>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3.24h内的平均值不超过+35℃</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○海拔：安装地点的海拔不超过200</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lang w:eastAsia="zh-CN"/>
        </w:rPr>
        <w:t>m；</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○安装类别</w:t>
      </w:r>
    </w:p>
    <w:p>
      <w:pPr>
        <w:ind w:firstLine="210" w:firstLineChars="1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断路器主电路安装类别Ⅳ，辅助电路安装类别除欠电压脱扣线圈与断路器主电路相同外其余为Ⅲ。</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○大气条件：</w:t>
      </w:r>
    </w:p>
    <w:p>
      <w:pPr>
        <w:ind w:firstLine="210" w:firstLineChars="1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大气相对湿度在周围空气温度为+40℃时不超过50%；在较低温度下可以有较高的相对湿度；最湿月的月平均最大相对湿度为90%。同时该月的平均最低温度为+25℃，并考虑到因温度变化发生在产品表面上的凝露。</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○污染等级：3级。</w:t>
      </w:r>
    </w:p>
    <w:p>
      <w:pPr>
        <w:rPr>
          <w:rFonts w:hint="eastAsia" w:ascii="宋体" w:hAnsi="宋体" w:eastAsia="宋体" w:cs="宋体"/>
          <w:b w:val="0"/>
          <w:bCs w:val="0"/>
          <w:sz w:val="21"/>
          <w:szCs w:val="21"/>
          <w:lang w:eastAsia="zh-CN"/>
        </w:rPr>
      </w:pPr>
    </w:p>
    <w:p>
      <w:pPr>
        <w:rPr>
          <w:rFonts w:hint="eastAsia"/>
          <w:b/>
          <w:bCs/>
          <w:sz w:val="28"/>
          <w:szCs w:val="28"/>
          <w:lang w:eastAsia="zh-CN"/>
        </w:rPr>
      </w:pPr>
      <w:r>
        <w:rPr>
          <w:rFonts w:hint="eastAsia"/>
          <w:b/>
          <w:bCs/>
          <w:sz w:val="28"/>
          <w:szCs w:val="28"/>
          <w:lang w:eastAsia="zh-CN"/>
        </w:rPr>
        <w:t>●主要技术参数及技术性能</w:t>
      </w:r>
    </w:p>
    <w:p>
      <w:pPr>
        <w:rPr>
          <w:rFonts w:hint="default" w:ascii="宋体" w:hAnsi="宋体" w:eastAsia="宋体" w:cs="宋体"/>
          <w:b w:val="0"/>
          <w:bCs w:val="0"/>
          <w:sz w:val="22"/>
          <w:szCs w:val="22"/>
          <w:lang w:val="en-US" w:eastAsia="zh-CN"/>
        </w:rPr>
      </w:pPr>
      <w:r>
        <w:rPr>
          <w:rFonts w:hint="eastAsia" w:ascii="宋体" w:hAnsi="宋体" w:eastAsia="宋体" w:cs="宋体"/>
          <w:b w:val="0"/>
          <w:bCs w:val="0"/>
          <w:sz w:val="21"/>
          <w:szCs w:val="21"/>
          <w:lang w:eastAsia="zh-CN"/>
        </w:rPr>
        <w:t>○断路器的额定电流见表</w:t>
      </w:r>
      <w:r>
        <w:rPr>
          <w:rFonts w:hint="eastAsia" w:ascii="宋体" w:hAnsi="宋体" w:eastAsia="宋体" w:cs="宋体"/>
          <w:b w:val="0"/>
          <w:bCs w:val="0"/>
          <w:sz w:val="21"/>
          <w:szCs w:val="21"/>
          <w:lang w:val="en-US" w:eastAsia="zh-CN"/>
        </w:rPr>
        <w:t xml:space="preserve">1                                               </w:t>
      </w:r>
      <w:r>
        <w:rPr>
          <w:rFonts w:hint="eastAsia" w:ascii="宋体" w:hAnsi="宋体" w:eastAsia="宋体" w:cs="宋体"/>
          <w:b w:val="0"/>
          <w:bCs w:val="0"/>
          <w:sz w:val="22"/>
          <w:szCs w:val="22"/>
          <w:lang w:val="en-US" w:eastAsia="zh-CN"/>
        </w:rPr>
        <w:t xml:space="preserve">     表1</w:t>
      </w:r>
    </w:p>
    <w:p>
      <w:r>
        <w:drawing>
          <wp:inline distT="0" distB="0" distL="114300" distR="114300">
            <wp:extent cx="5271770" cy="692150"/>
            <wp:effectExtent l="0" t="0" r="5080" b="1270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1770" cy="692150"/>
                    </a:xfrm>
                    <a:prstGeom prst="rect">
                      <a:avLst/>
                    </a:prstGeom>
                    <a:noFill/>
                    <a:ln>
                      <a:noFill/>
                    </a:ln>
                  </pic:spPr>
                </pic:pic>
              </a:graphicData>
            </a:graphic>
          </wp:inline>
        </w:drawing>
      </w:r>
    </w:p>
    <w:p/>
    <w:p>
      <w:pPr>
        <w:rPr>
          <w:rFonts w:hint="eastAsia" w:ascii="宋体" w:hAnsi="宋体" w:eastAsia="宋体" w:cs="宋体"/>
          <w:b w:val="0"/>
          <w:bCs w:val="0"/>
          <w:sz w:val="22"/>
          <w:szCs w:val="22"/>
          <w:lang w:val="en-US" w:eastAsia="zh-CN"/>
        </w:rPr>
      </w:pPr>
      <w:r>
        <w:rPr>
          <w:rFonts w:hint="eastAsia" w:ascii="宋体" w:hAnsi="宋体" w:eastAsia="宋体" w:cs="宋体"/>
          <w:b w:val="0"/>
          <w:bCs w:val="0"/>
          <w:sz w:val="21"/>
          <w:szCs w:val="21"/>
          <w:lang w:eastAsia="zh-CN"/>
        </w:rPr>
        <w:t>○断路器的额定绝缘电压为</w:t>
      </w:r>
      <w:r>
        <w:rPr>
          <w:rFonts w:hint="eastAsia" w:ascii="宋体" w:hAnsi="宋体" w:eastAsia="宋体" w:cs="宋体"/>
          <w:b w:val="0"/>
          <w:bCs w:val="0"/>
          <w:sz w:val="21"/>
          <w:szCs w:val="21"/>
          <w:lang w:val="en-US" w:eastAsia="zh-CN"/>
        </w:rPr>
        <w:t xml:space="preserve">690V，额定工作电压和额定短路分段能力见表2     </w:t>
      </w:r>
      <w:r>
        <w:rPr>
          <w:rFonts w:hint="eastAsia" w:ascii="宋体" w:hAnsi="宋体" w:eastAsia="宋体" w:cs="宋体"/>
          <w:b w:val="0"/>
          <w:bCs w:val="0"/>
          <w:sz w:val="22"/>
          <w:szCs w:val="22"/>
          <w:lang w:val="en-US" w:eastAsia="zh-CN"/>
        </w:rPr>
        <w:t xml:space="preserve">     表2 </w:t>
      </w:r>
    </w:p>
    <w:p>
      <w:r>
        <w:drawing>
          <wp:inline distT="0" distB="0" distL="114300" distR="114300">
            <wp:extent cx="5271135" cy="956310"/>
            <wp:effectExtent l="0" t="0" r="5715" b="1524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71135" cy="956310"/>
                    </a:xfrm>
                    <a:prstGeom prst="rect">
                      <a:avLst/>
                    </a:prstGeom>
                    <a:noFill/>
                    <a:ln>
                      <a:noFill/>
                    </a:ln>
                  </pic:spPr>
                </pic:pic>
              </a:graphicData>
            </a:graphic>
          </wp:inline>
        </w:drawing>
      </w:r>
    </w:p>
    <w:p>
      <w:pPr>
        <w:rPr>
          <w:rFonts w:hint="eastAsia" w:ascii="宋体" w:hAnsi="宋体" w:eastAsia="宋体" w:cs="宋体"/>
          <w:lang w:val="en-US" w:eastAsia="zh-CN"/>
        </w:rPr>
      </w:pPr>
      <w:r>
        <w:rPr>
          <w:rFonts w:hint="eastAsia" w:ascii="宋体" w:hAnsi="宋体" w:eastAsia="宋体" w:cs="宋体"/>
          <w:lang w:val="en-US" w:eastAsia="zh-CN"/>
        </w:rPr>
        <w:t>注：分子为Icu，，分母为Ics。</w:t>
      </w:r>
    </w:p>
    <w:p>
      <w:pPr>
        <w:rPr>
          <w:rFonts w:hint="eastAsia"/>
          <w:lang w:val="en-US" w:eastAsia="zh-CN"/>
        </w:rPr>
      </w:pPr>
      <w:r>
        <w:rPr>
          <w:rFonts w:hint="eastAsia"/>
          <w:lang w:val="en-US" w:eastAsia="zh-CN"/>
        </w:rPr>
        <w:t xml:space="preserve"> </w:t>
      </w:r>
    </w:p>
    <w:p>
      <w:pPr>
        <w:rPr>
          <w:rFonts w:hint="default"/>
          <w:lang w:val="en-US" w:eastAsia="zh-CN"/>
        </w:rPr>
      </w:pP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○附件的额定电压(见表3)。</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○辅助触头</w:t>
      </w:r>
    </w:p>
    <w:p>
      <w:pPr>
        <w:ind w:firstLine="210" w:firstLineChars="1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辅助触头约定发热电流为6A，额定工作电流为30</w:t>
      </w:r>
      <w:r>
        <w:rPr>
          <w:rFonts w:hint="eastAsia" w:ascii="宋体" w:hAnsi="宋体" w:eastAsia="宋体" w:cs="宋体"/>
          <w:b w:val="0"/>
          <w:bCs w:val="0"/>
          <w:sz w:val="21"/>
          <w:szCs w:val="21"/>
          <w:lang w:val="en-US" w:eastAsia="zh-CN"/>
        </w:rPr>
        <w:t>V</w:t>
      </w:r>
      <w:r>
        <w:rPr>
          <w:rFonts w:hint="eastAsia" w:ascii="宋体" w:hAnsi="宋体" w:eastAsia="宋体" w:cs="宋体"/>
          <w:b w:val="0"/>
          <w:bCs w:val="0"/>
          <w:sz w:val="21"/>
          <w:szCs w:val="21"/>
          <w:lang w:eastAsia="zh-CN"/>
        </w:rPr>
        <w:t>A/Ue(交流)和60</w:t>
      </w:r>
      <w:r>
        <w:rPr>
          <w:rFonts w:hint="eastAsia" w:ascii="宋体" w:hAnsi="宋体" w:eastAsia="宋体" w:cs="宋体"/>
          <w:b w:val="0"/>
          <w:bCs w:val="0"/>
          <w:sz w:val="21"/>
          <w:szCs w:val="21"/>
          <w:lang w:val="en-US" w:eastAsia="zh-CN"/>
        </w:rPr>
        <w:t>W/Ue</w:t>
      </w:r>
      <w:r>
        <w:rPr>
          <w:rFonts w:hint="eastAsia" w:ascii="宋体" w:hAnsi="宋体" w:eastAsia="宋体" w:cs="宋体"/>
          <w:b w:val="0"/>
          <w:bCs w:val="0"/>
          <w:sz w:val="21"/>
          <w:szCs w:val="21"/>
          <w:lang w:eastAsia="zh-CN"/>
        </w:rPr>
        <w:t>(直流)。</w:t>
      </w:r>
    </w:p>
    <w:p>
      <w:pPr>
        <w:ind w:firstLine="210" w:firstLineChars="1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辅助触头为电气上不可分开，通常为五常开五常闭或三常开三常闭，默认时提供三开三闭；如需要还可有其它组合方式。</w:t>
      </w:r>
    </w:p>
    <w:p>
      <w:pPr>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表3</w:t>
      </w:r>
    </w:p>
    <w:p>
      <w:r>
        <w:drawing>
          <wp:inline distT="0" distB="0" distL="114300" distR="114300">
            <wp:extent cx="5271770" cy="1463675"/>
            <wp:effectExtent l="0" t="0" r="5080" b="31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71770" cy="1463675"/>
                    </a:xfrm>
                    <a:prstGeom prst="rect">
                      <a:avLst/>
                    </a:prstGeom>
                    <a:noFill/>
                    <a:ln>
                      <a:noFill/>
                    </a:ln>
                  </pic:spPr>
                </pic:pic>
              </a:graphicData>
            </a:graphic>
          </wp:inline>
        </w:drawing>
      </w:r>
    </w:p>
    <w:p/>
    <w:p>
      <w:pPr>
        <w:rPr>
          <w:rFonts w:hint="eastAsia"/>
          <w:lang w:eastAsia="zh-CN"/>
        </w:rPr>
      </w:pPr>
    </w:p>
    <w:p>
      <w:pPr>
        <w:rPr>
          <w:rFonts w:hint="eastAsia"/>
          <w:b/>
          <w:bCs/>
          <w:sz w:val="28"/>
          <w:szCs w:val="28"/>
          <w:lang w:eastAsia="zh-CN"/>
        </w:rPr>
      </w:pPr>
      <w:r>
        <w:rPr>
          <w:rFonts w:hint="eastAsia"/>
          <w:b/>
          <w:bCs/>
          <w:sz w:val="28"/>
          <w:szCs w:val="28"/>
          <w:lang w:eastAsia="zh-CN"/>
        </w:rPr>
        <w:t>●操作条件及保护性能</w:t>
      </w: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○型式和分类：</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1.按用途分：配电用；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2按传动装置分：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a.手柄直接传动（</w:t>
      </w:r>
      <w:r>
        <w:rPr>
          <w:rFonts w:hint="eastAsia" w:ascii="宋体" w:hAnsi="宋体" w:eastAsia="宋体" w:cs="宋体"/>
          <w:b w:val="0"/>
          <w:bCs w:val="0"/>
          <w:sz w:val="21"/>
          <w:szCs w:val="21"/>
          <w:lang w:val="en-US" w:eastAsia="zh-CN"/>
        </w:rPr>
        <w:t>I</w:t>
      </w:r>
      <w:r>
        <w:rPr>
          <w:rFonts w:hint="eastAsia" w:ascii="宋体" w:hAnsi="宋体" w:eastAsia="宋体" w:cs="宋体"/>
          <w:b w:val="0"/>
          <w:bCs w:val="0"/>
          <w:sz w:val="21"/>
          <w:szCs w:val="21"/>
          <w:lang w:eastAsia="zh-CN"/>
        </w:rPr>
        <w:t>nm≤2000A)：</w:t>
      </w:r>
    </w:p>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b.杠杆传动（</w:t>
      </w:r>
      <w:r>
        <w:rPr>
          <w:rFonts w:hint="eastAsia" w:ascii="宋体" w:hAnsi="宋体" w:eastAsia="宋体" w:cs="宋体"/>
          <w:b w:val="0"/>
          <w:bCs w:val="0"/>
          <w:sz w:val="21"/>
          <w:szCs w:val="21"/>
          <w:lang w:val="en-US" w:eastAsia="zh-CN"/>
        </w:rPr>
        <w:t>I</w:t>
      </w:r>
      <w:r>
        <w:rPr>
          <w:rFonts w:hint="eastAsia" w:ascii="宋体" w:hAnsi="宋体" w:eastAsia="宋体" w:cs="宋体"/>
          <w:b w:val="0"/>
          <w:bCs w:val="0"/>
          <w:sz w:val="21"/>
          <w:szCs w:val="21"/>
          <w:lang w:eastAsia="zh-CN"/>
        </w:rPr>
        <w:t>nm≤2000A)</w:t>
      </w:r>
      <w:r>
        <w:rPr>
          <w:rFonts w:hint="eastAsia" w:ascii="宋体" w:hAnsi="宋体" w:eastAsia="宋体" w:cs="宋体"/>
          <w:b w:val="0"/>
          <w:bCs w:val="0"/>
          <w:sz w:val="21"/>
          <w:szCs w:val="21"/>
          <w:lang w:val="en-US" w:eastAsia="zh-CN"/>
        </w:rPr>
        <w:t>；</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C.电动机传动（</w:t>
      </w:r>
      <w:r>
        <w:rPr>
          <w:rFonts w:hint="eastAsia" w:ascii="宋体" w:hAnsi="宋体" w:eastAsia="宋体" w:cs="宋体"/>
          <w:b w:val="0"/>
          <w:bCs w:val="0"/>
          <w:sz w:val="21"/>
          <w:szCs w:val="21"/>
          <w:lang w:val="en-US" w:eastAsia="zh-CN"/>
        </w:rPr>
        <w:t>I</w:t>
      </w:r>
      <w:r>
        <w:rPr>
          <w:rFonts w:hint="eastAsia" w:ascii="宋体" w:hAnsi="宋体" w:eastAsia="宋体" w:cs="宋体"/>
          <w:b w:val="0"/>
          <w:bCs w:val="0"/>
          <w:sz w:val="21"/>
          <w:szCs w:val="21"/>
          <w:lang w:eastAsia="zh-CN"/>
        </w:rPr>
        <w:t>nm&gt;630A)；</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d.电磁铁传动（</w:t>
      </w:r>
      <w:r>
        <w:rPr>
          <w:rFonts w:hint="eastAsia" w:ascii="宋体" w:hAnsi="宋体" w:eastAsia="宋体" w:cs="宋体"/>
          <w:b w:val="0"/>
          <w:bCs w:val="0"/>
          <w:sz w:val="21"/>
          <w:szCs w:val="21"/>
          <w:lang w:val="en-US" w:eastAsia="zh-CN"/>
        </w:rPr>
        <w:t>I</w:t>
      </w:r>
      <w:r>
        <w:rPr>
          <w:rFonts w:hint="eastAsia" w:ascii="宋体" w:hAnsi="宋体" w:eastAsia="宋体" w:cs="宋体"/>
          <w:b w:val="0"/>
          <w:bCs w:val="0"/>
          <w:sz w:val="21"/>
          <w:szCs w:val="21"/>
          <w:lang w:eastAsia="zh-CN"/>
        </w:rPr>
        <w:t>nm</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630A)。</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3.按脱扣器种类分：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a.带过电流脱扣器和分励脱扣器：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b.带过电流脱扣器和欠电压脱扣器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c.带过电流脱扣器、分励脱扣器和欠电压脱扣器；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4.按保护种类分：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a.过载及短路均瞬时动作(nm=630、2000、4000A电磁式）；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B.过载长延时及短路瞬时动作（I</w:t>
      </w:r>
      <w:r>
        <w:rPr>
          <w:rFonts w:hint="eastAsia" w:ascii="宋体" w:hAnsi="宋体" w:eastAsia="宋体" w:cs="宋体"/>
          <w:b w:val="0"/>
          <w:bCs w:val="0"/>
          <w:sz w:val="21"/>
          <w:szCs w:val="21"/>
          <w:lang w:eastAsia="zh-CN"/>
        </w:rPr>
        <w:t>nm</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630、</w:t>
      </w:r>
      <w:r>
        <w:rPr>
          <w:rFonts w:hint="eastAsia" w:ascii="宋体" w:hAnsi="宋体" w:eastAsia="宋体" w:cs="宋体"/>
          <w:b w:val="0"/>
          <w:bCs w:val="0"/>
          <w:sz w:val="21"/>
          <w:szCs w:val="21"/>
          <w:lang w:val="en-US" w:eastAsia="zh-CN"/>
        </w:rPr>
        <w:t>2000、4000A热-电磁式）。</w:t>
      </w: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eastAsia="zh-CN"/>
        </w:rPr>
        <w:t>○操作条件</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1.电动操作的断路器应在额定控制电源电压85%和110%之间保证可靠闭合。</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2分励脱扣器应在额定控制电源电压(Us)的70%和110%之间能保证使断路器断开。</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当电压下降到脱扣器额定工作电压的70%和35%范围内欠电压脱扣器应使断路器断开。电源电压低于脱扣器额定工作电压的35%B寸，欠电压脱扣器能防止断路器闭合；当电源电压等于或大于85%额定工作电压时应能保证断路器闭合。</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4.过电流脱扣器在过载情况下断开</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a.过载长延时脱扣器与周围空气温度无关，其电流整定值为O.64In-10In。各极同时通电时的反时限动作特性(见表4、表5)。配电用返回电流为O</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9Ir</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b.过载瞬时脱扣器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仅具有瞬时动作的电磁式过电流脱器的断路器Iqm=630、2000、4000</w:t>
      </w:r>
      <w:r>
        <w:rPr>
          <w:rFonts w:hint="eastAsia" w:ascii="宋体" w:hAnsi="宋体" w:eastAsia="宋体" w:cs="宋体"/>
          <w:b w:val="0"/>
          <w:bCs w:val="0"/>
          <w:sz w:val="21"/>
          <w:szCs w:val="21"/>
          <w:lang w:val="en-US" w:eastAsia="zh-CN"/>
        </w:rPr>
        <w:t>A</w:t>
      </w:r>
      <w:r>
        <w:rPr>
          <w:rFonts w:hint="eastAsia" w:ascii="宋体" w:hAnsi="宋体" w:eastAsia="宋体" w:cs="宋体"/>
          <w:b w:val="0"/>
          <w:bCs w:val="0"/>
          <w:sz w:val="21"/>
          <w:szCs w:val="21"/>
          <w:lang w:eastAsia="zh-CN"/>
        </w:rPr>
        <w:t>)，在过载情况下分断</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时，电流整定值调节范围为In-3In，电流整定值的准确度为±10%。</w:t>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○配电用断路器反时限断开动作特性见表</w:t>
      </w:r>
      <w:r>
        <w:rPr>
          <w:rFonts w:hint="eastAsia" w:ascii="宋体" w:hAnsi="宋体" w:eastAsia="宋体" w:cs="宋体"/>
          <w:b w:val="0"/>
          <w:bCs w:val="0"/>
          <w:sz w:val="21"/>
          <w:szCs w:val="21"/>
          <w:lang w:val="en-US" w:eastAsia="zh-CN"/>
        </w:rPr>
        <w:t>4</w:t>
      </w:r>
    </w:p>
    <w:p>
      <w:pPr>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表</w:t>
      </w:r>
      <w:r>
        <w:rPr>
          <w:rFonts w:hint="eastAsia" w:ascii="宋体" w:hAnsi="宋体" w:eastAsia="宋体" w:cs="宋体"/>
          <w:b w:val="0"/>
          <w:bCs w:val="0"/>
          <w:sz w:val="21"/>
          <w:szCs w:val="21"/>
          <w:lang w:val="en-US" w:eastAsia="zh-CN"/>
        </w:rPr>
        <w:t>4</w:t>
      </w:r>
    </w:p>
    <w:p>
      <w:pPr>
        <w:rPr>
          <w:rFonts w:hint="eastAsia" w:ascii="宋体" w:hAnsi="宋体" w:eastAsia="宋体" w:cs="宋体"/>
          <w:b w:val="0"/>
          <w:bCs w:val="0"/>
          <w:sz w:val="21"/>
          <w:szCs w:val="21"/>
          <w:lang w:eastAsia="zh-CN"/>
        </w:rPr>
      </w:pPr>
    </w:p>
    <w:p>
      <w:r>
        <w:drawing>
          <wp:inline distT="0" distB="0" distL="114300" distR="114300">
            <wp:extent cx="5269230" cy="1175385"/>
            <wp:effectExtent l="0" t="0" r="7620" b="571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5269230" cy="1175385"/>
                    </a:xfrm>
                    <a:prstGeom prst="rect">
                      <a:avLst/>
                    </a:prstGeom>
                    <a:noFill/>
                    <a:ln>
                      <a:noFill/>
                    </a:ln>
                  </pic:spPr>
                </pic:pic>
              </a:graphicData>
            </a:graphic>
          </wp:inline>
        </w:drawing>
      </w:r>
    </w:p>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○过电流脱扣器在短路情况下断开</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短路瞬时保护脱扣器为瞬时动作，其点球整定值调节范围（见表</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），电流整定值的准确度为</w:t>
      </w:r>
      <w:r>
        <w:rPr>
          <w:rFonts w:hint="eastAsia" w:ascii="宋体" w:hAnsi="宋体" w:eastAsia="宋体" w:cs="宋体"/>
          <w:b w:val="0"/>
          <w:bCs w:val="0"/>
          <w:sz w:val="21"/>
          <w:szCs w:val="21"/>
          <w:lang w:val="en-US" w:eastAsia="zh-CN"/>
        </w:rPr>
        <w:t>±20。</w:t>
      </w:r>
    </w:p>
    <w:p>
      <w:r>
        <w:drawing>
          <wp:inline distT="0" distB="0" distL="114300" distR="114300">
            <wp:extent cx="5273040" cy="1612265"/>
            <wp:effectExtent l="0" t="0" r="3810" b="698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a:stretch>
                      <a:fillRect/>
                    </a:stretch>
                  </pic:blipFill>
                  <pic:spPr>
                    <a:xfrm>
                      <a:off x="0" y="0"/>
                      <a:ext cx="5273040" cy="1612265"/>
                    </a:xfrm>
                    <a:prstGeom prst="rect">
                      <a:avLst/>
                    </a:prstGeom>
                    <a:noFill/>
                    <a:ln>
                      <a:noFill/>
                    </a:ln>
                  </pic:spPr>
                </pic:pic>
              </a:graphicData>
            </a:graphic>
          </wp:inline>
        </w:drawing>
      </w:r>
    </w:p>
    <w:p>
      <w:pPr>
        <w:rPr>
          <w:rFonts w:hint="default"/>
          <w:lang w:val="en-US"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default" w:ascii="宋体" w:hAnsi="宋体" w:eastAsia="宋体" w:cs="宋体"/>
          <w:b w:val="0"/>
          <w:bCs w:val="0"/>
          <w:sz w:val="21"/>
          <w:szCs w:val="21"/>
          <w:lang w:val="en-US" w:eastAsia="zh-CN"/>
        </w:rPr>
      </w:pP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○操作性能</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断路器的操作性能用操作循环次数表示应满足（表</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lang w:eastAsia="zh-CN"/>
        </w:rPr>
        <w:t>）的要求</w:t>
      </w:r>
      <w:r>
        <w:rPr>
          <w:rFonts w:hint="eastAsia" w:ascii="宋体" w:hAnsi="宋体" w:eastAsia="宋体" w:cs="宋体"/>
          <w:b w:val="0"/>
          <w:bCs w:val="0"/>
          <w:sz w:val="21"/>
          <w:szCs w:val="21"/>
          <w:lang w:val="en-US" w:eastAsia="zh-CN"/>
        </w:rPr>
        <w:t xml:space="preserve"> </w:t>
      </w:r>
    </w:p>
    <w:p>
      <w:pPr>
        <w:jc w:val="righ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表</w:t>
      </w:r>
      <w:r>
        <w:rPr>
          <w:rFonts w:hint="eastAsia" w:ascii="宋体" w:hAnsi="宋体" w:eastAsia="宋体" w:cs="宋体"/>
          <w:b w:val="0"/>
          <w:bCs w:val="0"/>
          <w:sz w:val="21"/>
          <w:szCs w:val="21"/>
          <w:lang w:val="en-US" w:eastAsia="zh-CN"/>
        </w:rPr>
        <w:t>6</w:t>
      </w:r>
    </w:p>
    <w:p>
      <w:pPr>
        <w:jc w:val="right"/>
      </w:pPr>
      <w:r>
        <w:drawing>
          <wp:inline distT="0" distB="0" distL="114300" distR="114300">
            <wp:extent cx="5272405" cy="1123315"/>
            <wp:effectExtent l="0" t="0" r="4445" b="63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stretch>
                      <a:fillRect/>
                    </a:stretch>
                  </pic:blipFill>
                  <pic:spPr>
                    <a:xfrm>
                      <a:off x="0" y="0"/>
                      <a:ext cx="5272405" cy="1123315"/>
                    </a:xfrm>
                    <a:prstGeom prst="rect">
                      <a:avLst/>
                    </a:prstGeom>
                    <a:noFill/>
                    <a:ln>
                      <a:noFill/>
                    </a:ln>
                  </pic:spPr>
                </pic:pic>
              </a:graphicData>
            </a:graphic>
          </wp:inline>
        </w:drawing>
      </w:r>
    </w:p>
    <w:p>
      <w:pPr>
        <w:jc w:val="both"/>
        <w:rPr>
          <w:rFonts w:hint="eastAsia"/>
          <w:lang w:val="en-US"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b/>
          <w:bCs/>
          <w:sz w:val="28"/>
          <w:szCs w:val="28"/>
          <w:lang w:eastAsia="zh-CN"/>
        </w:rPr>
      </w:pPr>
      <w:r>
        <w:rPr>
          <w:rFonts w:hint="eastAsia"/>
          <w:b/>
          <w:bCs/>
          <w:sz w:val="28"/>
          <w:szCs w:val="28"/>
          <w:lang w:eastAsia="zh-CN"/>
        </w:rPr>
        <w:t>●保护及控制回路接线图</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DW16-630过载保护接线图</w:t>
      </w:r>
    </w:p>
    <w:p>
      <w:r>
        <w:drawing>
          <wp:inline distT="0" distB="0" distL="114300" distR="114300">
            <wp:extent cx="5274310" cy="1758315"/>
            <wp:effectExtent l="0" t="0" r="2540" b="1333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2"/>
                    <a:stretch>
                      <a:fillRect/>
                    </a:stretch>
                  </pic:blipFill>
                  <pic:spPr>
                    <a:xfrm>
                      <a:off x="0" y="0"/>
                      <a:ext cx="5274310" cy="1758315"/>
                    </a:xfrm>
                    <a:prstGeom prst="rect">
                      <a:avLst/>
                    </a:prstGeom>
                    <a:noFill/>
                    <a:ln>
                      <a:noFill/>
                    </a:ln>
                  </pic:spPr>
                </pic:pic>
              </a:graphicData>
            </a:graphic>
          </wp:inline>
        </w:drawing>
      </w:r>
    </w:p>
    <w:p>
      <w:pPr>
        <w:rPr>
          <w:rFonts w:hint="default"/>
          <w:b w:val="0"/>
          <w:bCs w:val="0"/>
          <w:lang w:val="en-US" w:eastAsia="zh-CN"/>
        </w:rPr>
      </w:pP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1.接线端子（</w:t>
      </w:r>
      <w:r>
        <w:rPr>
          <w:rFonts w:hint="eastAsia" w:ascii="宋体" w:hAnsi="宋体" w:eastAsia="宋体" w:cs="宋体"/>
          <w:b w:val="0"/>
          <w:bCs w:val="0"/>
          <w:sz w:val="21"/>
          <w:szCs w:val="21"/>
          <w:lang w:val="en-US" w:eastAsia="zh-CN"/>
        </w:rPr>
        <w:t>XT</w:t>
      </w:r>
      <w:r>
        <w:rPr>
          <w:rFonts w:hint="eastAsia" w:ascii="宋体" w:hAnsi="宋体" w:eastAsia="宋体" w:cs="宋体"/>
          <w:b w:val="0"/>
          <w:bCs w:val="0"/>
          <w:sz w:val="21"/>
          <w:szCs w:val="21"/>
          <w:lang w:eastAsia="zh-CN"/>
        </w:rPr>
        <w:t>）以下为用户接线，若同时具备分励和欠电压脱扣器其作为执行元件的脱扣器用户自行接线。</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TA为电流互感器、K为热继电器、SB为按钮</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用户自备)。</w:t>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DW16-630电动机控制接线图</w:t>
      </w:r>
    </w:p>
    <w:p>
      <w:r>
        <w:drawing>
          <wp:inline distT="0" distB="0" distL="114300" distR="114300">
            <wp:extent cx="5273040" cy="2936875"/>
            <wp:effectExtent l="0" t="0" r="3810" b="1587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3"/>
                    <a:stretch>
                      <a:fillRect/>
                    </a:stretch>
                  </pic:blipFill>
                  <pic:spPr>
                    <a:xfrm>
                      <a:off x="0" y="0"/>
                      <a:ext cx="5273040" cy="2936875"/>
                    </a:xfrm>
                    <a:prstGeom prst="rect">
                      <a:avLst/>
                    </a:prstGeom>
                    <a:noFill/>
                    <a:ln>
                      <a:noFill/>
                    </a:ln>
                  </pic:spPr>
                </pic:pic>
              </a:graphicData>
            </a:graphic>
          </wp:inline>
        </w:drawing>
      </w:r>
    </w:p>
    <w:p/>
    <w:p>
      <w:pPr>
        <w:rPr>
          <w:rFonts w:hint="default"/>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DW16-2000、4000过载保护接线图</w:t>
      </w:r>
    </w:p>
    <w:p>
      <w:pPr>
        <w:rPr>
          <w:rFonts w:hint="eastAsia" w:ascii="宋体" w:hAnsi="宋体" w:eastAsia="宋体" w:cs="宋体"/>
          <w:b w:val="0"/>
          <w:bCs w:val="0"/>
          <w:sz w:val="21"/>
          <w:szCs w:val="21"/>
          <w:lang w:val="en-US" w:eastAsia="zh-CN"/>
        </w:rPr>
      </w:pPr>
      <w:r>
        <w:drawing>
          <wp:inline distT="0" distB="0" distL="114300" distR="114300">
            <wp:extent cx="5271135" cy="5228590"/>
            <wp:effectExtent l="0" t="0" r="5715" b="1016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4"/>
                    <a:stretch>
                      <a:fillRect/>
                    </a:stretch>
                  </pic:blipFill>
                  <pic:spPr>
                    <a:xfrm>
                      <a:off x="0" y="0"/>
                      <a:ext cx="5271135" cy="5228590"/>
                    </a:xfrm>
                    <a:prstGeom prst="rect">
                      <a:avLst/>
                    </a:prstGeom>
                    <a:noFill/>
                    <a:ln>
                      <a:noFill/>
                    </a:ln>
                  </pic:spPr>
                </pic:pic>
              </a:graphicData>
            </a:graphic>
          </wp:inline>
        </w:drawing>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DW16-2000、4000电动机控制接线图</w:t>
      </w:r>
    </w:p>
    <w:p>
      <w:pPr>
        <w:jc w:val="center"/>
      </w:pPr>
      <w:r>
        <w:drawing>
          <wp:inline distT="0" distB="0" distL="114300" distR="114300">
            <wp:extent cx="4581525" cy="2724150"/>
            <wp:effectExtent l="0" t="0" r="9525"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5"/>
                    <a:stretch>
                      <a:fillRect/>
                    </a:stretch>
                  </pic:blipFill>
                  <pic:spPr>
                    <a:xfrm>
                      <a:off x="0" y="0"/>
                      <a:ext cx="4581525" cy="2724150"/>
                    </a:xfrm>
                    <a:prstGeom prst="rect">
                      <a:avLst/>
                    </a:prstGeom>
                    <a:noFill/>
                    <a:ln>
                      <a:noFill/>
                    </a:ln>
                  </pic:spPr>
                </pic:pic>
              </a:graphicData>
            </a:graphic>
          </wp:inline>
        </w:drawing>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ind w:leftChars="3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US3-电源；</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SB2-按钮(用户自备)；</w:t>
      </w:r>
    </w:p>
    <w:p>
      <w:pPr>
        <w:ind w:leftChars="3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FU-熔断器；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K2、K3中间继电器JZ；</w:t>
      </w:r>
    </w:p>
    <w:p>
      <w:pPr>
        <w:ind w:leftChars="3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R1、R2-电阻；</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DF-辅助触头</w:t>
      </w:r>
    </w:p>
    <w:p>
      <w:pPr>
        <w:ind w:leftChars="3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XK-行程开关；</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SQ-电动机转子绕组</w:t>
      </w:r>
    </w:p>
    <w:p>
      <w:pPr>
        <w:ind w:leftChars="3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Zd-电动机定子绕组</w:t>
      </w:r>
    </w:p>
    <w:p>
      <w:pPr>
        <w:ind w:leftChars="3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虚线部分为用户接线，实线部分为制造厂接线。</w:t>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●外形尺寸及安装尺寸</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D</w:t>
      </w:r>
      <w:r>
        <w:rPr>
          <w:rFonts w:hint="eastAsia" w:ascii="宋体" w:hAnsi="宋体" w:eastAsia="宋体" w:cs="宋体"/>
          <w:b w:val="0"/>
          <w:bCs w:val="0"/>
          <w:sz w:val="21"/>
          <w:szCs w:val="21"/>
          <w:lang w:eastAsia="zh-CN"/>
        </w:rPr>
        <w:t>W15-</w:t>
      </w:r>
      <w:r>
        <w:rPr>
          <w:rFonts w:hint="eastAsia" w:ascii="宋体" w:hAnsi="宋体" w:eastAsia="宋体" w:cs="宋体"/>
          <w:b w:val="0"/>
          <w:bCs w:val="0"/>
          <w:sz w:val="21"/>
          <w:szCs w:val="21"/>
          <w:lang w:val="en-US" w:eastAsia="zh-CN"/>
        </w:rPr>
        <w:t>630直接手动操作和</w:t>
      </w:r>
      <w:r>
        <w:rPr>
          <w:rFonts w:hint="eastAsia" w:ascii="宋体" w:hAnsi="宋体" w:eastAsia="宋体" w:cs="宋体"/>
          <w:b w:val="0"/>
          <w:bCs w:val="0"/>
          <w:sz w:val="21"/>
          <w:szCs w:val="21"/>
          <w:lang w:eastAsia="zh-CN"/>
        </w:rPr>
        <w:t>电动机操作外形及安装尺寸</w:t>
      </w:r>
    </w:p>
    <w:p>
      <w:pPr>
        <w:rPr>
          <w:rFonts w:hint="eastAsia" w:ascii="宋体" w:hAnsi="宋体" w:eastAsia="宋体" w:cs="宋体"/>
          <w:b w:val="0"/>
          <w:bCs w:val="0"/>
          <w:sz w:val="21"/>
          <w:szCs w:val="21"/>
          <w:lang w:eastAsia="zh-CN"/>
        </w:rPr>
      </w:pPr>
      <w:r>
        <w:drawing>
          <wp:inline distT="0" distB="0" distL="114300" distR="114300">
            <wp:extent cx="5273675" cy="3751580"/>
            <wp:effectExtent l="0" t="0" r="3175" b="127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5273675" cy="3751580"/>
                    </a:xfrm>
                    <a:prstGeom prst="rect">
                      <a:avLst/>
                    </a:prstGeom>
                    <a:noFill/>
                    <a:ln>
                      <a:noFill/>
                    </a:ln>
                  </pic:spPr>
                </pic:pic>
              </a:graphicData>
            </a:graphic>
          </wp:inline>
        </w:drawing>
      </w:r>
    </w:p>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DW16-630杠杆操作外形及安装尺寸</w:t>
      </w:r>
    </w:p>
    <w:p>
      <w:pPr>
        <w:jc w:val="center"/>
      </w:pPr>
      <w:r>
        <w:drawing>
          <wp:inline distT="0" distB="0" distL="114300" distR="114300">
            <wp:extent cx="4448175" cy="2838450"/>
            <wp:effectExtent l="0" t="0" r="9525"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7"/>
                    <a:stretch>
                      <a:fillRect/>
                    </a:stretch>
                  </pic:blipFill>
                  <pic:spPr>
                    <a:xfrm>
                      <a:off x="0" y="0"/>
                      <a:ext cx="4448175" cy="2838450"/>
                    </a:xfrm>
                    <a:prstGeom prst="rect">
                      <a:avLst/>
                    </a:prstGeom>
                    <a:noFill/>
                    <a:ln>
                      <a:noFill/>
                    </a:ln>
                  </pic:spPr>
                </pic:pic>
              </a:graphicData>
            </a:graphic>
          </wp:inline>
        </w:drawing>
      </w:r>
    </w:p>
    <w:p>
      <w:pPr>
        <w:jc w:val="center"/>
      </w:pP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D</w:t>
      </w:r>
      <w:r>
        <w:rPr>
          <w:rFonts w:hint="eastAsia" w:ascii="宋体" w:hAnsi="宋体" w:eastAsia="宋体" w:cs="宋体"/>
          <w:b w:val="0"/>
          <w:bCs w:val="0"/>
          <w:sz w:val="21"/>
          <w:szCs w:val="21"/>
          <w:lang w:eastAsia="zh-CN"/>
        </w:rPr>
        <w:t>W15-</w:t>
      </w:r>
      <w:r>
        <w:rPr>
          <w:rFonts w:hint="eastAsia" w:ascii="宋体" w:hAnsi="宋体" w:eastAsia="宋体" w:cs="宋体"/>
          <w:b w:val="0"/>
          <w:bCs w:val="0"/>
          <w:sz w:val="21"/>
          <w:szCs w:val="21"/>
          <w:lang w:val="en-US" w:eastAsia="zh-CN"/>
        </w:rPr>
        <w:t>2000直接手动操作和</w:t>
      </w:r>
      <w:r>
        <w:rPr>
          <w:rFonts w:hint="eastAsia" w:ascii="宋体" w:hAnsi="宋体" w:eastAsia="宋体" w:cs="宋体"/>
          <w:b w:val="0"/>
          <w:bCs w:val="0"/>
          <w:sz w:val="21"/>
          <w:szCs w:val="21"/>
          <w:lang w:eastAsia="zh-CN"/>
        </w:rPr>
        <w:t>电动机操作外形及安装尺寸</w:t>
      </w:r>
    </w:p>
    <w:p>
      <w:pPr>
        <w:rPr>
          <w:rFonts w:hint="eastAsia" w:ascii="宋体" w:hAnsi="宋体" w:eastAsia="宋体" w:cs="宋体"/>
          <w:b w:val="0"/>
          <w:bCs w:val="0"/>
          <w:sz w:val="21"/>
          <w:szCs w:val="21"/>
          <w:lang w:eastAsia="zh-CN"/>
        </w:rPr>
      </w:pPr>
    </w:p>
    <w:p>
      <w:pPr>
        <w:jc w:val="left"/>
      </w:pPr>
      <w:r>
        <w:drawing>
          <wp:inline distT="0" distB="0" distL="114300" distR="114300">
            <wp:extent cx="5273040" cy="2346325"/>
            <wp:effectExtent l="0" t="0" r="3810" b="1587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8"/>
                    <a:stretch>
                      <a:fillRect/>
                    </a:stretch>
                  </pic:blipFill>
                  <pic:spPr>
                    <a:xfrm>
                      <a:off x="0" y="0"/>
                      <a:ext cx="5273040" cy="2346325"/>
                    </a:xfrm>
                    <a:prstGeom prst="rect">
                      <a:avLst/>
                    </a:prstGeom>
                    <a:noFill/>
                    <a:ln>
                      <a:noFill/>
                    </a:ln>
                  </pic:spPr>
                </pic:pic>
              </a:graphicData>
            </a:graphic>
          </wp:inline>
        </w:drawing>
      </w:r>
    </w:p>
    <w:p>
      <w:pPr>
        <w:jc w:val="left"/>
      </w:pP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DW16-2000杠杆安装尺寸</w:t>
      </w:r>
    </w:p>
    <w:p>
      <w:pPr>
        <w:jc w:val="left"/>
        <w:rPr>
          <w:rFonts w:hint="eastAsia" w:ascii="宋体" w:hAnsi="宋体" w:eastAsia="宋体" w:cs="宋体"/>
          <w:b w:val="0"/>
          <w:bCs w:val="0"/>
          <w:sz w:val="21"/>
          <w:szCs w:val="21"/>
          <w:lang w:val="en-US" w:eastAsia="zh-CN"/>
        </w:rPr>
      </w:pPr>
      <w:r>
        <w:drawing>
          <wp:inline distT="0" distB="0" distL="114300" distR="114300">
            <wp:extent cx="4829175" cy="2686050"/>
            <wp:effectExtent l="0" t="0" r="9525" b="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19"/>
                    <a:stretch>
                      <a:fillRect/>
                    </a:stretch>
                  </pic:blipFill>
                  <pic:spPr>
                    <a:xfrm>
                      <a:off x="0" y="0"/>
                      <a:ext cx="4829175" cy="2686050"/>
                    </a:xfrm>
                    <a:prstGeom prst="rect">
                      <a:avLst/>
                    </a:prstGeom>
                    <a:noFill/>
                    <a:ln>
                      <a:noFill/>
                    </a:ln>
                  </pic:spPr>
                </pic:pic>
              </a:graphicData>
            </a:graphic>
          </wp:inline>
        </w:drawing>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DW16-4000电动操作外形及安装尺寸</w:t>
      </w:r>
    </w:p>
    <w:p>
      <w:pPr>
        <w:jc w:val="center"/>
      </w:pPr>
      <w:r>
        <w:drawing>
          <wp:inline distT="0" distB="0" distL="114300" distR="114300">
            <wp:extent cx="5269230" cy="2283460"/>
            <wp:effectExtent l="0" t="0" r="7620" b="254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20"/>
                    <a:stretch>
                      <a:fillRect/>
                    </a:stretch>
                  </pic:blipFill>
                  <pic:spPr>
                    <a:xfrm>
                      <a:off x="0" y="0"/>
                      <a:ext cx="5269230" cy="2283460"/>
                    </a:xfrm>
                    <a:prstGeom prst="rect">
                      <a:avLst/>
                    </a:prstGeom>
                    <a:noFill/>
                    <a:ln>
                      <a:noFill/>
                    </a:ln>
                  </pic:spPr>
                </pic:pic>
              </a:graphicData>
            </a:graphic>
          </wp:inline>
        </w:drawing>
      </w:r>
    </w:p>
    <w:p>
      <w:pPr>
        <w:jc w:val="both"/>
        <w:rPr>
          <w:rFonts w:hint="default"/>
          <w:lang w:val="en-US"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●订货须知</w:t>
      </w:r>
    </w:p>
    <w:p>
      <w:pPr>
        <w:rPr>
          <w:rFonts w:hint="eastAsia" w:ascii="宋体" w:hAnsi="宋体" w:eastAsia="宋体" w:cs="宋体"/>
          <w:b w:val="0"/>
          <w:bCs w:val="0"/>
          <w:sz w:val="21"/>
          <w:szCs w:val="21"/>
          <w:lang w:eastAsia="zh-CN"/>
        </w:rPr>
      </w:pPr>
      <w:r>
        <w:drawing>
          <wp:inline distT="0" distB="0" distL="114300" distR="114300">
            <wp:extent cx="5272405" cy="3982085"/>
            <wp:effectExtent l="0" t="0" r="4445" b="1841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21"/>
                    <a:stretch>
                      <a:fillRect/>
                    </a:stretch>
                  </pic:blipFill>
                  <pic:spPr>
                    <a:xfrm>
                      <a:off x="0" y="0"/>
                      <a:ext cx="5272405" cy="3982085"/>
                    </a:xfrm>
                    <a:prstGeom prst="rect">
                      <a:avLst/>
                    </a:prstGeom>
                    <a:noFill/>
                    <a:ln>
                      <a:noFill/>
                    </a:ln>
                  </pic:spPr>
                </pic:pic>
              </a:graphicData>
            </a:graphic>
          </wp:inline>
        </w:drawing>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val="en-US" w:eastAsia="zh-CN"/>
        </w:rPr>
      </w:pPr>
      <w:bookmarkStart w:id="0" w:name="_GoBack"/>
      <w:bookmarkEnd w:id="0"/>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C1D38"/>
    <w:rsid w:val="02D47004"/>
    <w:rsid w:val="06BF2702"/>
    <w:rsid w:val="13982719"/>
    <w:rsid w:val="15A01440"/>
    <w:rsid w:val="2B1E757E"/>
    <w:rsid w:val="31FD76EF"/>
    <w:rsid w:val="34DC3FB7"/>
    <w:rsid w:val="46B17B2C"/>
    <w:rsid w:val="55EC1D38"/>
    <w:rsid w:val="6B6419BC"/>
    <w:rsid w:val="7CC1056B"/>
    <w:rsid w:val="7EBF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2019-05-10T00:07:00Z</dcterms:created>
  <dc:creator>Song</dc:creator>
  <cp:lastModifiedBy>Song</cp:lastModifiedBy>
  <dcterms:modified xsi:type="dcterms:W3CDTF">2019-05-16T04:09:10Z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